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5D" w:rsidRPr="00E2765D" w:rsidRDefault="00B70FEB" w:rsidP="00B70FEB">
      <w:pPr>
        <w:ind w:left="7080" w:firstLine="708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2765D"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>“Лойиҳа”</w:t>
      </w:r>
    </w:p>
    <w:p w:rsidR="00B70FEB" w:rsidRDefault="00B70FEB" w:rsidP="00E2765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2765D" w:rsidRPr="00E2765D" w:rsidRDefault="00E2765D" w:rsidP="00E2765D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>Туманда қишлоқ хўжалиги ва мелиоратив техника, шунингдек машина трактор парклари, устахоналар ва сервис пунктларининг асбоб-ускуналарини техник кўрикдан ўтказиш тўғрисида</w:t>
      </w:r>
    </w:p>
    <w:p w:rsidR="00E2765D" w:rsidRPr="00E2765D" w:rsidRDefault="00E2765D" w:rsidP="00E2765D">
      <w:pPr>
        <w:pStyle w:val="a4"/>
        <w:spacing w:line="288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Ўзбекистон Республикаси Вазирлар Маҳкамасининг 2012 йил                    6 декабрдаги “Қишлоқ хўжалиги ва мелиоратив техникани, асбоб-ускуналарни ҳисобга олиш ва уларнинг техник ҳолатини назорат қилиш тизимини такомиллаштириш чора-тадбирлари тўғрисида”ги 345-сонли қарори (Ўзбекистон Республикаси қонун ҳужжатлари тўплами, 2012 й., 50-сон, 559-модда</w:t>
      </w:r>
      <w:r w:rsidRPr="00E2765D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) </w:t>
      </w:r>
      <w:r w:rsidRPr="00E2765D">
        <w:rPr>
          <w:rFonts w:ascii="Times New Roman" w:hAnsi="Times New Roman" w:cs="Times New Roman"/>
          <w:sz w:val="28"/>
          <w:szCs w:val="28"/>
          <w:lang w:val="uz-Cyrl-UZ"/>
        </w:rPr>
        <w:t>ҳамда Ўзбекистон Республикаси Адлия вазирлиги томонидан 2013 йил 25 апрелда 2452-сон билан рўйхатдан ўтказилган “Қишлоқ хўжалиги ва мелиоратив техникани, шунингдек машина трактор парклари, устахоналар ва сервис пунктларининг асбоб-ускуналарини техник кўрикдан ўтказиш тартиби тўғрисида”ги Низом (Ўзбекистон Республикаси қонун ҳужжатлари тўплами, 2013 й., 17-сон, 229-модда) ижросини таъминлаш мақсадида тумандаги қишлоқ хўжалиги ва мелиоратив техникани, шунингдек машина трактор парклари, устахоналар ва сервис пунктлари асбоб-ускуналарини (бундан буён матнда техника деб юритилади) йиллик техник кўрикдан ўтказиш мақсадида</w:t>
      </w:r>
    </w:p>
    <w:p w:rsidR="00B70FEB" w:rsidRDefault="00B70FEB" w:rsidP="00E2765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2765D" w:rsidRPr="00E2765D" w:rsidRDefault="00E2765D" w:rsidP="00E2765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r w:rsidRPr="00E2765D">
        <w:rPr>
          <w:rFonts w:ascii="Times New Roman" w:hAnsi="Times New Roman" w:cs="Times New Roman"/>
          <w:b/>
          <w:sz w:val="28"/>
          <w:szCs w:val="28"/>
        </w:rPr>
        <w:t xml:space="preserve"> А Р О Р      </w:t>
      </w: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r w:rsidRPr="00E2765D">
        <w:rPr>
          <w:rFonts w:ascii="Times New Roman" w:hAnsi="Times New Roman" w:cs="Times New Roman"/>
          <w:b/>
          <w:sz w:val="28"/>
          <w:szCs w:val="28"/>
        </w:rPr>
        <w:t xml:space="preserve"> И Л А М А Н: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1.“Давтехназорат” инспекциясининг қишлоқ хўжалиги техникаси бўйича давлат инспектори тумандаги тракторлар, трактор тиркамалари, йўл-қурилиш ва мелиоратив техника, ўзиюрар машиналарини белгиланган тартибда рўйхатдан ўтказиб, доимий рўйхатдан ўтган техникаларни йиллик техник кўрикдан ўтказиш ишларини ташкиллаштирсин.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2.“Давтехназорат” инспекциясида рўйхатдан ўтган техникалар йилда бир марта техник кўрикдан ўтказилганлиги учун энг кам ойлик иш ҳақи миқдоридан: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тракторлар, трактор тиркамалари, мелиоратив техника ва ўзиюрар машиналарга – 0,18;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қишлоқ хўжалиги машиналарига - 0,10;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машина-трактор парклари, устахоналар ва сервис пунктларининг асбоб-ускуналарига - 0,37 миқдорда йиғимлар ундирилсин.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ab/>
        <w:t>Техник кўрикдан ўтказиш учун йиғим тўланганлигини тасдиқловчи ҳужжат, техника доимий рўйхатдан ўтган жойдаги давлат инспекторига тақдим этилади. Техникани қайта кўрикдан ўтказиш учун мулкдордан йиғим ундирилмайди.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3.Техник кўрикдан ўтказиш комиссияси иш режаси 1-иловага;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техник кўрикдан ўтказиш бўйича комиссиянинг таркиби 2-иловага  мувофиқ тасдиқлансин.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4.Техник кўрикдан ўтказиш бўйича комиссия раиси, давлат инспектори: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техникага мулк ҳуқуқи асосида эга шахслар (мулкдор)га техникаларни техник кўрикдан ўтказиш тўғрисидаги билдиришномани техник кўрик ўтказиш кунидан камида ўттиз кун олдин юборилишини;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техник кўрикдан ўтмаган ёки техник кўрикка тақдим этилмаган техникалар юзасидан мулкдорга ёзма кўрсатмалар берилишини;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мулкдор кўрсатмада белгиланган муддатда техникани қайта техник кўрикдан ўтказмаган тақдирда ҳамда қишлоқ хўжалиги ва мелиоратив техника, асбоб-ускуналардан эҳтиётсизлик билан фойдаланиш, сақлаш, ҳисобдан чиқариш, таъмирлаш, техника хизматлари кўрсатиш ҳолатлари ҳақидаги маълумотларни қонун ҳужжатларида белгиланган тартибда тегишли чораларни кўриш учун туман ҳокимлигига юборилишини таъминласин.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5.Мазкур қарор “Булунғур ҳаёти” газетасида эълон қилинсин ҳамда ҳокимликнинг расмий веб-сайтига жойлаштирилсин.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6.Ушбу қарор қабул қилиниши муносабати билан туман ҳокимининг 2018 йил 31 январдаги 133-Қ-сонли қарори ўз кучини йўқотган деб топилсин.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7.Мазкур қарор расмий эълон қилинган кундан бошлаб кучга киради.</w:t>
      </w:r>
    </w:p>
    <w:p w:rsidR="00E2765D" w:rsidRPr="00E2765D" w:rsidRDefault="00E2765D" w:rsidP="00E2765D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sz w:val="28"/>
          <w:szCs w:val="28"/>
          <w:lang w:val="uz-Cyrl-UZ"/>
        </w:rPr>
        <w:tab/>
        <w:t>8.Ушбу қарор ижросини назорат қилишни ўз зиммамда қолдираман.</w:t>
      </w:r>
    </w:p>
    <w:p w:rsidR="00E2765D" w:rsidRPr="00E2765D" w:rsidRDefault="00E2765D" w:rsidP="00E276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2765D" w:rsidRPr="00E2765D" w:rsidRDefault="00E2765D" w:rsidP="00E2765D">
      <w:pPr>
        <w:ind w:right="21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Туман ҳокими</w:t>
      </w: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                                  Б.Бахромов</w:t>
      </w:r>
    </w:p>
    <w:p w:rsidR="00E2765D" w:rsidRPr="00E2765D" w:rsidRDefault="00E2765D" w:rsidP="00E2765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765D" w:rsidRPr="00E2765D" w:rsidRDefault="00E2765D" w:rsidP="00E2765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765D" w:rsidRPr="00E2765D" w:rsidRDefault="00E2765D" w:rsidP="00E2765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E01BD" w:rsidRPr="00E2765D" w:rsidRDefault="001E01BD" w:rsidP="00E2765D">
      <w:pPr>
        <w:pStyle w:val="14"/>
        <w:rPr>
          <w:lang w:val="uz-Cyrl-UZ"/>
        </w:rPr>
      </w:pPr>
    </w:p>
    <w:p w:rsidR="00E2765D" w:rsidRPr="00E2765D" w:rsidRDefault="00E2765D" w:rsidP="00555DE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E2765D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</w:p>
    <w:p w:rsidR="00E2765D" w:rsidRPr="00E2765D" w:rsidRDefault="00E2765D" w:rsidP="00E2765D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sectPr w:rsidR="00E2765D" w:rsidRPr="00E2765D" w:rsidSect="00B70FE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65D"/>
    <w:rsid w:val="001E01BD"/>
    <w:rsid w:val="00214607"/>
    <w:rsid w:val="00555DEF"/>
    <w:rsid w:val="00952745"/>
    <w:rsid w:val="00B70FEB"/>
    <w:rsid w:val="00E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45"/>
  </w:style>
  <w:style w:type="paragraph" w:styleId="5">
    <w:name w:val="heading 5"/>
    <w:basedOn w:val="a"/>
    <w:next w:val="a"/>
    <w:link w:val="50"/>
    <w:qFormat/>
    <w:rsid w:val="00E276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765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 Знак"/>
    <w:basedOn w:val="a0"/>
    <w:link w:val="a4"/>
    <w:locked/>
    <w:rsid w:val="00E2765D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E2765D"/>
    <w:pPr>
      <w:widowControl w:val="0"/>
      <w:shd w:val="clear" w:color="auto" w:fill="FFFFFF"/>
      <w:spacing w:before="240" w:after="0" w:line="216" w:lineRule="exact"/>
      <w:jc w:val="both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E2765D"/>
  </w:style>
  <w:style w:type="paragraph" w:customStyle="1" w:styleId="14">
    <w:name w:val="Обычный + 14 пт"/>
    <w:aliases w:val="полужирный,По центру"/>
    <w:basedOn w:val="a"/>
    <w:rsid w:val="00E276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Ucer</cp:lastModifiedBy>
  <cp:revision>5</cp:revision>
  <dcterms:created xsi:type="dcterms:W3CDTF">2019-01-18T15:40:00Z</dcterms:created>
  <dcterms:modified xsi:type="dcterms:W3CDTF">2019-01-24T05:21:00Z</dcterms:modified>
</cp:coreProperties>
</file>